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9"/>
        <w:jc w:val="center"/>
        <w:rPr>
          <w:rFonts w:asciiTheme="minorHAnsi" w:hAnsiTheme="minorHAnsi" w:eastAsiaTheme="minorHAnsi" w:cstheme="minorBidi"/>
          <w:b/>
          <w:sz w:val="28"/>
          <w:szCs w:val="28"/>
        </w:rPr>
      </w:pPr>
      <w:bookmarkStart w:id="0" w:name="_GoBack"/>
      <w:bookmarkEnd w:id="0"/>
      <w:r>
        <w:rPr>
          <w:rFonts w:asciiTheme="minorHAnsi" w:hAnsiTheme="minorHAnsi" w:eastAsiaTheme="minorHAnsi" w:cstheme="minorBidi"/>
        </w:rPr>
        <w:drawing>
          <wp:anchor distT="0" distB="0" distL="114300" distR="114300" simplePos="0" relativeHeight="251661312" behindDoc="0" locked="0" layoutInCell="1" allowOverlap="1">
            <wp:simplePos x="0" y="0"/>
            <wp:positionH relativeFrom="column">
              <wp:posOffset>4445</wp:posOffset>
            </wp:positionH>
            <wp:positionV relativeFrom="paragraph">
              <wp:posOffset>203835</wp:posOffset>
            </wp:positionV>
            <wp:extent cx="742950" cy="1160780"/>
            <wp:effectExtent l="0" t="0" r="0" b="1270"/>
            <wp:wrapNone/>
            <wp:docPr id="14" name="Picture 14"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42950" cy="1160780"/>
                    </a:xfrm>
                    <a:prstGeom prst="rect">
                      <a:avLst/>
                    </a:prstGeom>
                    <a:noFill/>
                    <a:ln>
                      <a:noFill/>
                    </a:ln>
                  </pic:spPr>
                </pic:pic>
              </a:graphicData>
            </a:graphic>
          </wp:anchor>
        </w:drawing>
      </w:r>
      <w:r>
        <w:rPr>
          <w:rFonts w:eastAsiaTheme="minorHAnsi"/>
          <w:b/>
          <w:sz w:val="28"/>
          <w:szCs w:val="28"/>
        </w:rPr>
        <w:t>P R I M A R I A</w:t>
      </w:r>
    </w:p>
    <w:p>
      <w:pPr>
        <w:pStyle w:val="249"/>
        <w:jc w:val="center"/>
        <w:rPr>
          <w:rFonts w:asciiTheme="minorHAnsi" w:hAnsiTheme="minorHAnsi" w:eastAsiaTheme="minorHAnsi" w:cstheme="minorBidi"/>
          <w:b/>
          <w:sz w:val="28"/>
          <w:szCs w:val="28"/>
        </w:rPr>
      </w:pPr>
      <w:r>
        <w:rPr>
          <w:rFonts w:asciiTheme="minorHAnsi" w:hAnsiTheme="minorHAnsi" w:eastAsiaTheme="minorHAnsi" w:cstheme="minorBidi"/>
          <w:b/>
          <w:sz w:val="28"/>
          <w:szCs w:val="28"/>
        </w:rPr>
        <w:drawing>
          <wp:anchor distT="0" distB="0" distL="114300" distR="114300" simplePos="0" relativeHeight="251662336" behindDoc="0" locked="0" layoutInCell="1" allowOverlap="1">
            <wp:simplePos x="0" y="0"/>
            <wp:positionH relativeFrom="column">
              <wp:posOffset>5299710</wp:posOffset>
            </wp:positionH>
            <wp:positionV relativeFrom="paragraph">
              <wp:posOffset>19050</wp:posOffset>
            </wp:positionV>
            <wp:extent cx="742950" cy="1038225"/>
            <wp:effectExtent l="0" t="0" r="0" b="9525"/>
            <wp:wrapNone/>
            <wp:docPr id="15" name="Picture 15"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ue-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2950" cy="1038225"/>
                    </a:xfrm>
                    <a:prstGeom prst="rect">
                      <a:avLst/>
                    </a:prstGeom>
                    <a:noFill/>
                    <a:ln>
                      <a:noFill/>
                    </a:ln>
                  </pic:spPr>
                </pic:pic>
              </a:graphicData>
            </a:graphic>
          </wp:anchor>
        </w:drawing>
      </w:r>
      <w:r>
        <w:rPr>
          <w:rFonts w:eastAsiaTheme="minorHAnsi"/>
          <w:b/>
          <w:i/>
          <w:sz w:val="28"/>
          <w:szCs w:val="28"/>
        </w:rPr>
        <w:t>Comuna Grădiştea, Judeţul Valcea</w:t>
      </w:r>
    </w:p>
    <w:p>
      <w:pPr>
        <w:pStyle w:val="249"/>
        <w:jc w:val="center"/>
        <w:rPr>
          <w:rFonts w:asciiTheme="minorHAnsi" w:hAnsiTheme="minorHAnsi" w:eastAsiaTheme="minorHAnsi" w:cstheme="minorBidi"/>
          <w:b/>
          <w:sz w:val="28"/>
          <w:szCs w:val="28"/>
        </w:rPr>
      </w:pPr>
      <w:r>
        <w:rPr>
          <w:rFonts w:eastAsiaTheme="minorHAnsi"/>
          <w:b/>
          <w:color w:val="000000"/>
          <w:sz w:val="28"/>
          <w:szCs w:val="28"/>
          <w:lang w:val="fr-FR"/>
        </w:rPr>
        <w:t>Codul de inregistrare fiscala: 2541320</w:t>
      </w:r>
    </w:p>
    <w:p>
      <w:pPr>
        <w:pStyle w:val="249"/>
        <w:jc w:val="center"/>
        <w:rPr>
          <w:rFonts w:asciiTheme="minorHAnsi" w:hAnsiTheme="minorHAnsi" w:eastAsiaTheme="minorHAnsi" w:cstheme="minorBidi"/>
          <w:b/>
          <w:sz w:val="28"/>
          <w:szCs w:val="28"/>
        </w:rPr>
      </w:pPr>
      <w:r>
        <w:rPr>
          <w:rFonts w:eastAsiaTheme="minorHAnsi"/>
          <w:b/>
          <w:i/>
          <w:sz w:val="28"/>
          <w:szCs w:val="28"/>
          <w:lang w:val="fr-FR"/>
        </w:rPr>
        <w:t>Tel:0250/867072 ; Tel/ Fax : 0250/867009</w:t>
      </w:r>
    </w:p>
    <w:p>
      <w:pPr>
        <w:pStyle w:val="249"/>
        <w:jc w:val="center"/>
        <w:rPr>
          <w:rFonts w:eastAsiaTheme="minorHAnsi"/>
          <w:b/>
          <w:i/>
          <w:color w:val="000000"/>
          <w:sz w:val="28"/>
          <w:szCs w:val="28"/>
          <w:lang w:val="fr-FR"/>
        </w:rPr>
      </w:pPr>
      <w:r>
        <w:rPr>
          <w:rFonts w:eastAsiaTheme="minorHAnsi"/>
          <w:b/>
          <w:i/>
          <w:sz w:val="28"/>
          <w:szCs w:val="28"/>
          <w:lang w:val="fr-FR"/>
        </w:rPr>
        <w:t xml:space="preserve">e-mail: </w:t>
      </w:r>
      <w:r>
        <w:fldChar w:fldCharType="begin"/>
      </w:r>
      <w:r>
        <w:instrText xml:space="preserve"> HYPERLINK "mailto:gradistea@vl.e-adm.ro" </w:instrText>
      </w:r>
      <w:r>
        <w:fldChar w:fldCharType="separate"/>
      </w:r>
      <w:r>
        <w:rPr>
          <w:rStyle w:val="51"/>
          <w:rFonts w:eastAsiaTheme="minorHAnsi"/>
          <w:b/>
          <w:i/>
          <w:sz w:val="28"/>
          <w:szCs w:val="28"/>
          <w:lang w:val="fr-FR"/>
        </w:rPr>
        <w:t>gradistea@vl.e-adm.ro</w:t>
      </w:r>
      <w:r>
        <w:rPr>
          <w:rStyle w:val="51"/>
          <w:rFonts w:eastAsiaTheme="minorHAnsi"/>
          <w:b/>
          <w:i/>
          <w:sz w:val="28"/>
          <w:szCs w:val="28"/>
          <w:lang w:val="fr-FR"/>
        </w:rPr>
        <w:fldChar w:fldCharType="end"/>
      </w:r>
    </w:p>
    <w:p>
      <w:pPr>
        <w:pStyle w:val="249"/>
        <w:jc w:val="center"/>
        <w:rPr>
          <w:rFonts w:eastAsiaTheme="minorHAnsi"/>
          <w:b/>
          <w:i/>
          <w:color w:val="000000"/>
          <w:sz w:val="28"/>
          <w:szCs w:val="28"/>
          <w:lang w:val="fr-FR"/>
        </w:rPr>
      </w:pPr>
      <w:r>
        <w:fldChar w:fldCharType="begin"/>
      </w:r>
      <w:r>
        <w:instrText xml:space="preserve"> HYPERLINK "http://www.primariagradisteavalcea.ro" </w:instrText>
      </w:r>
      <w:r>
        <w:fldChar w:fldCharType="separate"/>
      </w:r>
      <w:r>
        <w:rPr>
          <w:b/>
          <w:color w:val="0563C1" w:themeColor="hyperlink"/>
          <w:sz w:val="28"/>
          <w:szCs w:val="28"/>
          <w:u w:val="single"/>
          <w:lang w:val="fr-FR"/>
          <w14:textFill>
            <w14:solidFill>
              <w14:schemeClr w14:val="hlink"/>
            </w14:solidFill>
          </w14:textFill>
        </w:rPr>
        <w:t>www.primariagradisteavalcea.ro</w:t>
      </w:r>
      <w:r>
        <w:rPr>
          <w:b/>
          <w:color w:val="0563C1" w:themeColor="hyperlink"/>
          <w:sz w:val="28"/>
          <w:szCs w:val="28"/>
          <w:u w:val="single"/>
          <w:lang w:val="fr-FR"/>
          <w14:textFill>
            <w14:solidFill>
              <w14:schemeClr w14:val="hlink"/>
            </w14:solidFill>
          </w14:textFill>
        </w:rPr>
        <w:fldChar w:fldCharType="end"/>
      </w:r>
      <w:r>
        <w:rPr>
          <w:b/>
          <w:sz w:val="28"/>
          <w:szCs w:val="28"/>
        </w:rPr>
        <w:drawing>
          <wp:anchor distT="0" distB="0" distL="114300" distR="114300" simplePos="0" relativeHeight="251664384"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r>
        <w:rPr>
          <w:b/>
          <w:sz w:val="28"/>
          <w:szCs w:val="28"/>
        </w:rPr>
        <w:drawing>
          <wp:anchor distT="0" distB="0" distL="114300" distR="114300" simplePos="0" relativeHeight="251663360"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p>
    <w:p>
      <w:pPr>
        <w:suppressAutoHyphens/>
        <w:rPr>
          <w:sz w:val="28"/>
          <w:szCs w:val="28"/>
          <w:lang w:val="en-US" w:eastAsia="zh-CN"/>
        </w:rPr>
      </w:pPr>
      <w:r>
        <w:rPr>
          <w:rFonts w:eastAsiaTheme="minorHAnsi"/>
          <w:b/>
          <w:color w:val="000000"/>
          <w:sz w:val="28"/>
          <w:szCs w:val="28"/>
          <w:lang w:val="en-US" w:eastAsia="en-US"/>
        </w:rPr>
        <w:drawing>
          <wp:inline distT="0" distB="0" distL="0" distR="0">
            <wp:extent cx="6120765" cy="350520"/>
            <wp:effectExtent l="0" t="0" r="13335"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a:extLst>
                        <a:ext uri="{28A0092B-C50C-407E-A947-70E740481C1C}">
                          <a14:useLocalDpi xmlns:a14="http://schemas.microsoft.com/office/drawing/2010/main" val="0"/>
                        </a:ext>
                      </a:extLst>
                    </a:blip>
                    <a:srcRect l="-111" t="-6667" r="-111" b="-6667"/>
                    <a:stretch>
                      <a:fillRect/>
                    </a:stretch>
                  </pic:blipFill>
                  <pic:spPr>
                    <a:xfrm>
                      <a:off x="0" y="0"/>
                      <a:ext cx="6120765" cy="350520"/>
                    </a:xfrm>
                    <a:prstGeom prst="rect">
                      <a:avLst/>
                    </a:prstGeom>
                    <a:solidFill>
                      <a:srgbClr val="FFFFFF"/>
                    </a:solidFill>
                    <a:ln>
                      <a:noFill/>
                    </a:ln>
                  </pic:spPr>
                </pic:pic>
              </a:graphicData>
            </a:graphic>
          </wp:inline>
        </w:drawing>
      </w:r>
      <w:r>
        <w:rPr>
          <w:sz w:val="28"/>
          <w:szCs w:val="28"/>
          <w:lang w:val="en-US" w:eastAsia="en-US"/>
        </w:rPr>
        <w:drawing>
          <wp:anchor distT="0" distB="0" distL="114300" distR="114300" simplePos="0" relativeHeight="251660288"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sz w:val="28"/>
          <w:szCs w:val="28"/>
          <w:lang w:val="en-US" w:eastAsia="en-US"/>
        </w:rPr>
        <w:drawing>
          <wp:anchor distT="0" distB="0" distL="114300" distR="114300" simplePos="0" relativeHeight="251659264"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rPr>
          <w:sz w:val="28"/>
          <w:szCs w:val="28"/>
          <w:lang w:val="en-US" w:eastAsia="en-US"/>
        </w:rPr>
      </w:pPr>
      <w:r>
        <w:rPr>
          <w:sz w:val="28"/>
          <w:szCs w:val="28"/>
          <w:lang w:val="en-US" w:eastAsia="en-US"/>
        </w:rPr>
        <w:t>NR: 6606/14.10</w:t>
      </w:r>
      <w:r>
        <w:rPr>
          <w:sz w:val="28"/>
          <w:szCs w:val="28"/>
          <w:lang w:val="fr-FR"/>
        </w:rPr>
        <w:t>.2021</w:t>
      </w:r>
    </w:p>
    <w:p>
      <w:pPr>
        <w:rPr>
          <w:sz w:val="28"/>
          <w:szCs w:val="28"/>
          <w:lang w:val="en-US" w:eastAsia="en-US"/>
        </w:rPr>
      </w:pPr>
    </w:p>
    <w:p>
      <w:pPr>
        <w:jc w:val="center"/>
        <w:rPr>
          <w:b/>
          <w:sz w:val="28"/>
          <w:szCs w:val="28"/>
          <w:lang w:val="en-US" w:eastAsia="en-US"/>
        </w:rPr>
      </w:pPr>
      <w:r>
        <w:rPr>
          <w:b/>
          <w:sz w:val="28"/>
          <w:szCs w:val="28"/>
          <w:lang w:val="en-US" w:eastAsia="en-US"/>
        </w:rPr>
        <w:t>RAPORT DE SPECIALITATE,</w:t>
      </w:r>
    </w:p>
    <w:p>
      <w:pPr>
        <w:jc w:val="center"/>
        <w:rPr>
          <w:sz w:val="28"/>
          <w:szCs w:val="28"/>
          <w:lang w:val="pt-BR"/>
        </w:rPr>
      </w:pPr>
      <w:r>
        <w:rPr>
          <w:rStyle w:val="92"/>
          <w:sz w:val="28"/>
          <w:szCs w:val="28"/>
        </w:rPr>
        <w:t>la proiectul de hotărâre privind</w:t>
      </w:r>
      <w:r>
        <w:rPr>
          <w:sz w:val="28"/>
          <w:szCs w:val="28"/>
          <w:lang w:val="pt-BR"/>
        </w:rPr>
        <w:t xml:space="preserve"> </w:t>
      </w:r>
      <w:r>
        <w:rPr>
          <w:sz w:val="28"/>
          <w:szCs w:val="28"/>
        </w:rPr>
        <w:t>delegarea atribuțiilor de șef serviciu al servicului public de alimentare cu apă și canalizare al comunei Grădiștea, județul Vâlcea, din subordinea Consiliului Local  al comunei Grădiștea, județul Vâlcea, domnului Tucan –Doboș Robert-Petronel</w:t>
      </w:r>
    </w:p>
    <w:p>
      <w:pPr>
        <w:rPr>
          <w:b/>
          <w:sz w:val="28"/>
          <w:szCs w:val="28"/>
          <w:lang w:val="fr-FR"/>
        </w:rPr>
      </w:pPr>
    </w:p>
    <w:p>
      <w:pPr>
        <w:jc w:val="both"/>
        <w:rPr>
          <w:sz w:val="28"/>
          <w:szCs w:val="28"/>
          <w:lang w:val="pt-BR" w:eastAsia="en-US"/>
        </w:rPr>
      </w:pPr>
    </w:p>
    <w:p>
      <w:pPr>
        <w:suppressAutoHyphens/>
        <w:jc w:val="both"/>
        <w:rPr>
          <w:sz w:val="28"/>
          <w:szCs w:val="28"/>
          <w:lang w:val="pt-BR" w:eastAsia="zh-CN"/>
        </w:rPr>
      </w:pPr>
      <w:r>
        <w:rPr>
          <w:sz w:val="28"/>
          <w:szCs w:val="28"/>
          <w:lang w:val="fr-FR" w:eastAsia="en-GB"/>
        </w:rPr>
        <w:t xml:space="preserve">       Ținând seama </w:t>
      </w:r>
      <w:r>
        <w:rPr>
          <w:sz w:val="28"/>
          <w:szCs w:val="28"/>
          <w:lang w:val="fr-FR"/>
        </w:rPr>
        <w:t xml:space="preserve">că, pentru </w:t>
      </w:r>
      <w:r>
        <w:rPr>
          <w:sz w:val="28"/>
          <w:szCs w:val="28"/>
          <w:lang w:val="pt-BR" w:eastAsia="zh-CN"/>
        </w:rPr>
        <w:t xml:space="preserve">necesitatea funcționării </w:t>
      </w:r>
      <w:r>
        <w:rPr>
          <w:sz w:val="28"/>
          <w:szCs w:val="28"/>
        </w:rPr>
        <w:t>servicului public de alimentare cu apă și canalizare al comunei Grădiștea</w:t>
      </w:r>
      <w:r>
        <w:rPr>
          <w:sz w:val="28"/>
          <w:szCs w:val="28"/>
          <w:lang w:val="pt-BR" w:eastAsia="zh-CN"/>
        </w:rPr>
        <w:t xml:space="preserve">, atribuțiile  </w:t>
      </w:r>
      <w:r>
        <w:rPr>
          <w:i/>
          <w:sz w:val="28"/>
          <w:szCs w:val="28"/>
          <w:lang w:val="es-ES" w:eastAsia="ar-SA"/>
        </w:rPr>
        <w:t>aferente funcției  de</w:t>
      </w:r>
      <w:r>
        <w:rPr>
          <w:i/>
          <w:sz w:val="28"/>
          <w:szCs w:val="28"/>
        </w:rPr>
        <w:t xml:space="preserve"> șef serviciu al servicului public</w:t>
      </w:r>
      <w:r>
        <w:rPr>
          <w:i/>
          <w:sz w:val="28"/>
          <w:szCs w:val="28"/>
          <w:lang w:val="es-ES" w:eastAsia="ar-SA"/>
        </w:rPr>
        <w:t xml:space="preserve">, </w:t>
      </w:r>
      <w:r>
        <w:rPr>
          <w:sz w:val="28"/>
          <w:szCs w:val="28"/>
          <w:lang w:val="pt-BR" w:eastAsia="zh-CN"/>
        </w:rPr>
        <w:t xml:space="preserve">se impun a fi delegate </w:t>
      </w:r>
      <w:r>
        <w:rPr>
          <w:sz w:val="28"/>
          <w:szCs w:val="28"/>
        </w:rPr>
        <w:t>domnului Tucan –Doboș Robert-Petronel</w:t>
      </w:r>
      <w:r>
        <w:rPr>
          <w:sz w:val="28"/>
          <w:szCs w:val="28"/>
          <w:lang w:val="pt-BR" w:eastAsia="zh-CN"/>
        </w:rPr>
        <w:t>, pe o perioadă de cel mult 60 de zile calendaristice, pâna la ocuparea postului prin concurs</w:t>
      </w:r>
      <w:r>
        <w:rPr>
          <w:sz w:val="28"/>
          <w:szCs w:val="28"/>
          <w:lang w:val="fr-FR"/>
        </w:rPr>
        <w:t>;</w:t>
      </w:r>
    </w:p>
    <w:p>
      <w:pPr>
        <w:jc w:val="both"/>
        <w:rPr>
          <w:sz w:val="28"/>
          <w:szCs w:val="28"/>
          <w:lang w:val="pt-BR"/>
        </w:rPr>
      </w:pPr>
      <w:r>
        <w:rPr>
          <w:sz w:val="28"/>
          <w:szCs w:val="28"/>
          <w:lang w:val="pt-BR"/>
        </w:rPr>
        <w:tab/>
      </w:r>
      <w:r>
        <w:rPr>
          <w:sz w:val="28"/>
          <w:szCs w:val="28"/>
          <w:lang w:val="pt-BR"/>
        </w:rPr>
        <w:t>În conformitate :</w:t>
      </w:r>
    </w:p>
    <w:p>
      <w:pPr>
        <w:pStyle w:val="249"/>
        <w:jc w:val="both"/>
        <w:rPr>
          <w:sz w:val="28"/>
          <w:szCs w:val="28"/>
          <w:lang w:val="pt-BR"/>
        </w:rPr>
      </w:pPr>
      <w:r>
        <w:rPr>
          <w:sz w:val="28"/>
          <w:szCs w:val="28"/>
          <w:lang w:val="pt-BR"/>
        </w:rPr>
        <w:t>- prevederile art. 44 din Legea nr. 53/2003 privind Codul muncii, cu modificarile si completarile ulterioare</w:t>
      </w:r>
      <w:r>
        <w:rPr>
          <w:rStyle w:val="92"/>
          <w:b w:val="0"/>
          <w:sz w:val="28"/>
          <w:szCs w:val="28"/>
        </w:rPr>
        <w:t>;</w:t>
      </w:r>
    </w:p>
    <w:p>
      <w:pPr>
        <w:pStyle w:val="249"/>
        <w:jc w:val="both"/>
        <w:rPr>
          <w:sz w:val="28"/>
          <w:szCs w:val="28"/>
          <w:lang w:val="pt-BR"/>
        </w:rPr>
      </w:pPr>
      <w:r>
        <w:rPr>
          <w:sz w:val="28"/>
          <w:szCs w:val="28"/>
          <w:lang w:val="pt-BR"/>
        </w:rPr>
        <w:t>- prevederile</w:t>
      </w:r>
      <w:r>
        <w:rPr>
          <w:sz w:val="28"/>
          <w:szCs w:val="28"/>
          <w:lang w:val="fr-FR"/>
        </w:rPr>
        <w:t xml:space="preserve"> Legii nr. 51/2006 a serviciilor comunitare de utilitati publice,</w:t>
      </w:r>
      <w:r>
        <w:rPr>
          <w:sz w:val="28"/>
          <w:szCs w:val="28"/>
          <w:lang w:val="pt-BR"/>
        </w:rPr>
        <w:t xml:space="preserve"> cu modificarile si completarile ulterioare</w:t>
      </w:r>
      <w:r>
        <w:rPr>
          <w:rStyle w:val="92"/>
          <w:b w:val="0"/>
          <w:sz w:val="28"/>
          <w:szCs w:val="28"/>
        </w:rPr>
        <w:t>;</w:t>
      </w:r>
    </w:p>
    <w:p>
      <w:pPr>
        <w:pStyle w:val="249"/>
        <w:jc w:val="both"/>
        <w:rPr>
          <w:rStyle w:val="92"/>
          <w:b w:val="0"/>
          <w:sz w:val="28"/>
          <w:szCs w:val="28"/>
        </w:rPr>
      </w:pPr>
      <w:r>
        <w:rPr>
          <w:sz w:val="28"/>
          <w:szCs w:val="28"/>
          <w:lang w:val="fr-FR"/>
        </w:rPr>
        <w:t xml:space="preserve"> </w:t>
      </w:r>
      <w:r>
        <w:rPr>
          <w:sz w:val="28"/>
          <w:szCs w:val="28"/>
        </w:rPr>
        <w:t>-</w:t>
      </w:r>
      <w:r>
        <w:rPr>
          <w:sz w:val="28"/>
          <w:szCs w:val="28"/>
          <w:lang w:val="fr-FR"/>
        </w:rPr>
        <w:t xml:space="preserve"> </w:t>
      </w:r>
      <w:r>
        <w:rPr>
          <w:sz w:val="28"/>
          <w:szCs w:val="28"/>
          <w:lang w:val="pt-BR"/>
        </w:rPr>
        <w:t>prevederile</w:t>
      </w:r>
      <w:r>
        <w:rPr>
          <w:sz w:val="28"/>
          <w:szCs w:val="28"/>
          <w:lang w:val="fr-FR"/>
        </w:rPr>
        <w:t xml:space="preserve"> Legii nr. 241/2006 privind </w:t>
      </w:r>
      <w:r>
        <w:rPr>
          <w:sz w:val="28"/>
          <w:szCs w:val="28"/>
        </w:rPr>
        <w:t>serviciul de alimentare cu apa si de canalizare</w:t>
      </w:r>
      <w:r>
        <w:rPr>
          <w:sz w:val="28"/>
          <w:szCs w:val="28"/>
          <w:lang w:val="fr-FR"/>
        </w:rPr>
        <w:t xml:space="preserve">, </w:t>
      </w:r>
      <w:r>
        <w:rPr>
          <w:sz w:val="28"/>
          <w:szCs w:val="28"/>
          <w:lang w:val="pt-BR"/>
        </w:rPr>
        <w:t>cu modificarile si completarile ulterioare</w:t>
      </w:r>
      <w:r>
        <w:rPr>
          <w:rStyle w:val="92"/>
          <w:b w:val="0"/>
          <w:sz w:val="28"/>
          <w:szCs w:val="28"/>
        </w:rPr>
        <w:t>;</w:t>
      </w:r>
    </w:p>
    <w:p>
      <w:pPr>
        <w:jc w:val="both"/>
        <w:rPr>
          <w:sz w:val="28"/>
          <w:szCs w:val="28"/>
          <w:lang w:val="fr-FR"/>
        </w:rPr>
      </w:pPr>
      <w:r>
        <w:rPr>
          <w:sz w:val="28"/>
          <w:szCs w:val="28"/>
          <w:lang w:val="fr-FR"/>
        </w:rPr>
        <w:t xml:space="preserve">- prevederile art. 129, alin.1, alin. 2, lit. d, coroborate cu cele ale alin. 7, lit. n, </w:t>
      </w:r>
      <w:r>
        <w:rPr>
          <w:color w:val="000000"/>
          <w:sz w:val="28"/>
          <w:szCs w:val="28"/>
        </w:rPr>
        <w:t>din O.U.G. nr. 57/2019 privind Codul Administrativ, cu</w:t>
      </w:r>
      <w:r>
        <w:rPr>
          <w:sz w:val="28"/>
          <w:szCs w:val="28"/>
        </w:rPr>
        <w:t xml:space="preserve"> modificările și completările ulterioare</w:t>
      </w:r>
      <w:r>
        <w:rPr>
          <w:sz w:val="28"/>
          <w:szCs w:val="28"/>
          <w:lang w:val="en-US" w:eastAsia="en-US"/>
        </w:rPr>
        <w:t>;</w:t>
      </w:r>
    </w:p>
    <w:p>
      <w:pPr>
        <w:jc w:val="both"/>
        <w:rPr>
          <w:sz w:val="28"/>
          <w:szCs w:val="28"/>
          <w:lang w:val="pt-BR"/>
        </w:rPr>
      </w:pPr>
      <w:r>
        <w:rPr>
          <w:sz w:val="28"/>
          <w:szCs w:val="28"/>
        </w:rPr>
        <w:t xml:space="preserve">          Proiectul de hotărâre îndeplineşte condiţiile legale şi de oportunitate, drept pentru care, supunem aprobării consiliului local delegarea atribuțiilor de șef serviciu al servicului public de alimentare cu apă și canalizare al comunei Grădiștea, județul Vâlcea, din subordinea Consiliului Local  al comunei Grădiștea, județul Vâlcea, domnului Tucan –Doboș Robert-Petronel.</w:t>
      </w:r>
    </w:p>
    <w:p>
      <w:pPr>
        <w:jc w:val="both"/>
        <w:rPr>
          <w:sz w:val="28"/>
          <w:szCs w:val="28"/>
          <w:lang w:val="pt-BR"/>
        </w:rPr>
      </w:pPr>
    </w:p>
    <w:p>
      <w:pPr>
        <w:spacing w:line="276" w:lineRule="auto"/>
        <w:jc w:val="center"/>
        <w:rPr>
          <w:sz w:val="28"/>
          <w:szCs w:val="28"/>
          <w:lang w:val="en-US" w:eastAsia="en-US"/>
        </w:rPr>
      </w:pPr>
      <w:r>
        <w:rPr>
          <w:sz w:val="28"/>
          <w:szCs w:val="28"/>
          <w:lang w:val="en-US" w:eastAsia="en-US"/>
        </w:rPr>
        <w:t>Consilier superior (contabil),</w:t>
      </w:r>
    </w:p>
    <w:p>
      <w:pPr>
        <w:spacing w:line="276" w:lineRule="auto"/>
        <w:jc w:val="center"/>
        <w:rPr>
          <w:sz w:val="28"/>
          <w:szCs w:val="28"/>
          <w:lang w:val="en-US" w:eastAsia="en-US"/>
        </w:rPr>
      </w:pPr>
      <w:r>
        <w:rPr>
          <w:sz w:val="28"/>
          <w:szCs w:val="28"/>
          <w:lang w:val="en-US" w:eastAsia="en-US"/>
        </w:rPr>
        <w:t>Pasoiu Eleonora</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
    <w:p/>
    <w:p/>
    <w:sectPr>
      <w:pgSz w:w="11906" w:h="16838"/>
      <w:pgMar w:top="1134" w:right="1134" w:bottom="1134" w:left="1406"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6737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1267374"/>
    <w:rsid w:val="2ECC4A54"/>
    <w:rsid w:val="36B0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qFormat="1" w:unhideWhenUsed="0" w:uiPriority="0" w:semiHidden="0" w:name="Table Simple 3"/>
    <w:lsdException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unhideWhenUsed="0" w:uiPriority="0" w:semiHidden="0" w:name="Table Colorful 1"/>
    <w:lsdException w:qFormat="1" w:unhideWhenUsed="0" w:uiPriority="0" w:semiHidden="0" w:name="Table Colorful 2"/>
    <w:lsdException w:unhideWhenUsed="0" w:uiPriority="0" w:semiHidden="0" w:name="Table Colorful 3"/>
    <w:lsdException w:qFormat="1" w:unhideWhenUsed="0" w:uiPriority="0" w:semiHidden="0" w:name="Table Columns 1"/>
    <w:lsdException w:unhideWhenUsed="0" w:uiPriority="0" w:semiHidden="0" w:name="Table Columns 2"/>
    <w:lsdException w:qFormat="1"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qFormat="1" w:unhideWhenUsed="0" w:uiPriority="0" w:semiHidden="0" w:name="Table Grid 2"/>
    <w:lsdException w:qFormat="1" w:unhideWhenUsed="0" w:uiPriority="0" w:semiHidden="0" w:name="Table Grid 3"/>
    <w:lsdException w:unhideWhenUsed="0" w:uiPriority="0" w:semiHidden="0" w:name="Table Grid 4"/>
    <w:lsdException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qFormat="1" w:unhideWhenUsed="0" w:uiPriority="0" w:semiHidden="0" w:name="Table List 3"/>
    <w:lsdException w:qFormat="1" w:unhideWhenUsed="0" w:uiPriority="0" w:semiHidden="0" w:name="Table List 4"/>
    <w:lsdException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unhideWhenUsed="0" w:uiPriority="0" w:semiHidden="0" w:name="Table 3D effects 2"/>
    <w:lsdException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qFormat="1" w:unhideWhenUsed="0" w:uiPriority="0" w:semiHidden="0" w:name="Table Subtle 2"/>
    <w:lsdException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qFormat="1"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qFormat="1" w:unhideWhenUsed="0" w:uiPriority="70" w:semiHidden="0" w:name="Dark List Accent 4"/>
    <w:lsdException w:qFormat="1" w:unhideWhenUsed="0" w:uiPriority="71" w:semiHidden="0" w:name="Colorful Shading Accent 4"/>
    <w:lsdException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ro-RO"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basedOn w:val="1"/>
    <w:qFormat/>
    <w:uiPriority w:val="1"/>
    <w:rPr>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2021-10-18T07:33:00Z</dcterms:created>
  <dc:creator>primarie</dc:creator>
  <cp:lastModifiedBy>primarie</cp:lastModifiedBy>
  <dcterms:modified xsi:type="dcterms:W3CDTF">2021-10-18T07:33:40Z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516EEC4F699A4E9199DA6E7773EEC719</vt:lpwstr>
  </property>
</Properties>
</file>